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303ED" w14:textId="2B579D69" w:rsidR="004F5A77" w:rsidRPr="0032414F" w:rsidRDefault="00A90AAC" w:rsidP="00C90ABC">
      <w:pPr>
        <w:jc w:val="both"/>
        <w:rPr>
          <w:rFonts w:ascii="Arial" w:hAnsi="Arial" w:cs="Arial"/>
          <w:b/>
          <w:bCs/>
        </w:rPr>
      </w:pPr>
      <w:r w:rsidRPr="0032414F">
        <w:rPr>
          <w:rFonts w:ascii="Arial" w:hAnsi="Arial" w:cs="Arial"/>
          <w:b/>
          <w:bCs/>
        </w:rPr>
        <w:t>Hans C. Andersson, MD</w:t>
      </w:r>
    </w:p>
    <w:p w14:paraId="0B3DE88B" w14:textId="77777777" w:rsidR="00A90AAC" w:rsidRPr="00C90ABC" w:rsidRDefault="00A90AAC" w:rsidP="00C90ABC">
      <w:pPr>
        <w:jc w:val="both"/>
        <w:rPr>
          <w:rFonts w:ascii="Arial" w:hAnsi="Arial" w:cs="Arial"/>
        </w:rPr>
      </w:pPr>
    </w:p>
    <w:p w14:paraId="5D612F45" w14:textId="77777777" w:rsidR="00C90ABC" w:rsidRDefault="00A90AAC" w:rsidP="00C90ABC">
      <w:pPr>
        <w:pStyle w:val="wp-block-paragraph"/>
        <w:shd w:val="clear" w:color="auto" w:fill="FFFFFF"/>
        <w:spacing w:before="0" w:beforeAutospacing="0" w:after="480" w:afterAutospacing="0"/>
        <w:jc w:val="both"/>
        <w:rPr>
          <w:rFonts w:ascii="Arial" w:hAnsi="Arial" w:cs="Arial"/>
          <w:color w:val="2D3748"/>
        </w:rPr>
      </w:pPr>
      <w:r w:rsidRPr="00C90ABC">
        <w:rPr>
          <w:rFonts w:ascii="Arial" w:hAnsi="Arial" w:cs="Arial"/>
          <w:color w:val="2D3748"/>
        </w:rPr>
        <w:t>Hans C. Andersson received his BS in Music and Psychology and his MD from Tulane University. He completed his residency in Pediatrics at the Tulane School of Medicine and Clinical Genetics and Clinical Biochemical Genetics fellowships at the National Institutes of Health at the Hayward Genetics Center. As an Alexander von Humboldt Fellow, he worked for two years in the lysosomal labs at University of Göttingen, Germany.</w:t>
      </w:r>
    </w:p>
    <w:p w14:paraId="4F9200C7" w14:textId="64CB113D" w:rsidR="00A90AAC" w:rsidRPr="00C90ABC" w:rsidRDefault="00A90AAC" w:rsidP="00C90ABC">
      <w:pPr>
        <w:pStyle w:val="wp-block-paragraph"/>
        <w:shd w:val="clear" w:color="auto" w:fill="FFFFFF"/>
        <w:spacing w:before="0" w:beforeAutospacing="0" w:after="480" w:afterAutospacing="0"/>
        <w:jc w:val="both"/>
        <w:rPr>
          <w:rFonts w:ascii="Arial" w:hAnsi="Arial" w:cs="Arial"/>
          <w:color w:val="2D3748"/>
        </w:rPr>
      </w:pPr>
      <w:r w:rsidRPr="00C90ABC">
        <w:rPr>
          <w:rFonts w:ascii="Arial" w:hAnsi="Arial" w:cs="Arial"/>
          <w:color w:val="2D3748"/>
        </w:rPr>
        <w:t xml:space="preserve">Dr. Andersson is the Karen Gore Chair of Human Genetics and Director of the Hayward Genetics Center at the Tulane University Medical School where he directs the Biochemical Genetics Lab and a clinical team of clinicians, genetic counselors and metabolic nutritionists. He has been active in SERGG since the late 1990s and was past President in 2006-08. He was Co-PI of the </w:t>
      </w:r>
      <w:proofErr w:type="spellStart"/>
      <w:r w:rsidRPr="00C90ABC">
        <w:rPr>
          <w:rFonts w:ascii="Arial" w:hAnsi="Arial" w:cs="Arial"/>
          <w:color w:val="2D3748"/>
        </w:rPr>
        <w:t>SouthEast</w:t>
      </w:r>
      <w:proofErr w:type="spellEnd"/>
      <w:r w:rsidRPr="00C90ABC">
        <w:rPr>
          <w:rFonts w:ascii="Arial" w:hAnsi="Arial" w:cs="Arial"/>
          <w:color w:val="2D3748"/>
        </w:rPr>
        <w:t xml:space="preserve"> Regional Network from 2005- 2024. His research has elucidated clinical features and pathophysiology of inherited metabolic genetic disorders. He is the past Chair of the National Coordinating Center </w:t>
      </w:r>
      <w:proofErr w:type="spellStart"/>
      <w:r w:rsidRPr="00C90ABC">
        <w:rPr>
          <w:rFonts w:ascii="Arial" w:hAnsi="Arial" w:cs="Arial"/>
          <w:color w:val="2D3748"/>
        </w:rPr>
        <w:t>Telegenetics</w:t>
      </w:r>
      <w:proofErr w:type="spellEnd"/>
      <w:r w:rsidRPr="00C90ABC">
        <w:rPr>
          <w:rFonts w:ascii="Arial" w:hAnsi="Arial" w:cs="Arial"/>
          <w:color w:val="2D3748"/>
        </w:rPr>
        <w:t xml:space="preserve"> Workgroup and a member of the Disaster Preparedness Workgroup. Dr. Andersson has been a life-long resident of New Orleans and played a critical role in the reestablishment of clinical genetics in Louisiana following hurricanes Katrina and Rita.</w:t>
      </w:r>
    </w:p>
    <w:p w14:paraId="109AF1A4" w14:textId="77777777" w:rsidR="00A90AAC" w:rsidRDefault="00A90AAC"/>
    <w:sectPr w:rsidR="00A90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AC"/>
    <w:rsid w:val="002A00BD"/>
    <w:rsid w:val="0032414F"/>
    <w:rsid w:val="003D6A6C"/>
    <w:rsid w:val="004F5A77"/>
    <w:rsid w:val="009709DC"/>
    <w:rsid w:val="00A90AAC"/>
    <w:rsid w:val="00C9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203AF"/>
  <w15:chartTrackingRefBased/>
  <w15:docId w15:val="{B685D4F1-DB62-4032-A48A-63FF5895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A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0A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0A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0A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0A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0A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A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A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A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A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0A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0A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0A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0A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0A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A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A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AAC"/>
    <w:rPr>
      <w:rFonts w:eastAsiaTheme="majorEastAsia" w:cstheme="majorBidi"/>
      <w:color w:val="272727" w:themeColor="text1" w:themeTint="D8"/>
    </w:rPr>
  </w:style>
  <w:style w:type="paragraph" w:styleId="Title">
    <w:name w:val="Title"/>
    <w:basedOn w:val="Normal"/>
    <w:next w:val="Normal"/>
    <w:link w:val="TitleChar"/>
    <w:uiPriority w:val="10"/>
    <w:qFormat/>
    <w:rsid w:val="00A90A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A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A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A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A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0AAC"/>
    <w:rPr>
      <w:i/>
      <w:iCs/>
      <w:color w:val="404040" w:themeColor="text1" w:themeTint="BF"/>
    </w:rPr>
  </w:style>
  <w:style w:type="paragraph" w:styleId="ListParagraph">
    <w:name w:val="List Paragraph"/>
    <w:basedOn w:val="Normal"/>
    <w:uiPriority w:val="34"/>
    <w:qFormat/>
    <w:rsid w:val="00A90AAC"/>
    <w:pPr>
      <w:ind w:left="720"/>
      <w:contextualSpacing/>
    </w:pPr>
  </w:style>
  <w:style w:type="character" w:styleId="IntenseEmphasis">
    <w:name w:val="Intense Emphasis"/>
    <w:basedOn w:val="DefaultParagraphFont"/>
    <w:uiPriority w:val="21"/>
    <w:qFormat/>
    <w:rsid w:val="00A90AAC"/>
    <w:rPr>
      <w:i/>
      <w:iCs/>
      <w:color w:val="2F5496" w:themeColor="accent1" w:themeShade="BF"/>
    </w:rPr>
  </w:style>
  <w:style w:type="paragraph" w:styleId="IntenseQuote">
    <w:name w:val="Intense Quote"/>
    <w:basedOn w:val="Normal"/>
    <w:next w:val="Normal"/>
    <w:link w:val="IntenseQuoteChar"/>
    <w:uiPriority w:val="30"/>
    <w:qFormat/>
    <w:rsid w:val="00A90A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0AAC"/>
    <w:rPr>
      <w:i/>
      <w:iCs/>
      <w:color w:val="2F5496" w:themeColor="accent1" w:themeShade="BF"/>
    </w:rPr>
  </w:style>
  <w:style w:type="character" w:styleId="IntenseReference">
    <w:name w:val="Intense Reference"/>
    <w:basedOn w:val="DefaultParagraphFont"/>
    <w:uiPriority w:val="32"/>
    <w:qFormat/>
    <w:rsid w:val="00A90AAC"/>
    <w:rPr>
      <w:b/>
      <w:bCs/>
      <w:smallCaps/>
      <w:color w:val="2F5496" w:themeColor="accent1" w:themeShade="BF"/>
      <w:spacing w:val="5"/>
    </w:rPr>
  </w:style>
  <w:style w:type="paragraph" w:customStyle="1" w:styleId="wp-block-paragraph">
    <w:name w:val="wp-block-paragraph"/>
    <w:basedOn w:val="Normal"/>
    <w:rsid w:val="00A90AAC"/>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Rose Simpson</dc:creator>
  <cp:keywords/>
  <dc:description/>
  <cp:lastModifiedBy>Mary Rose Simpson</cp:lastModifiedBy>
  <cp:revision>4</cp:revision>
  <dcterms:created xsi:type="dcterms:W3CDTF">2026-08-08T19:56:00Z</dcterms:created>
  <dcterms:modified xsi:type="dcterms:W3CDTF">2026-08-08T19:58:00Z</dcterms:modified>
</cp:coreProperties>
</file>